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filled="t" fillcolor="#ffffff" v:ext="SMDATA_5_5ZbMXA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A==">
      <v:fill color2="#000000" type="solid" angle="90"/>
    </v:background>
  </w:background>
  <w:body>
    <w:p>
      <w:pPr>
        <w:pStyle w:val="para13"/>
        <w:tabs>
          <w:tab w:val="clear" w:pos="4153" w:leader="none"/>
          <w:tab w:val="clear" w:pos="8306" w:leader="none"/>
        </w:tabs>
      </w:pPr>
      <w:r>
        <w:rPr>
          <w:noProof/>
        </w:rPr>
        <w:drawing>
          <wp:anchor distT="0" distB="0" distL="114300" distR="114300" simplePos="0" relativeHeight="251658241" behindDoc="0" locked="0" layoutInCell="0" hidden="0" allowOverlap="1">
            <wp:simplePos x="0" y="0"/>
            <wp:positionH relativeFrom="column">
              <wp:posOffset>904875</wp:posOffset>
            </wp:positionH>
            <wp:positionV relativeFrom="paragraph">
              <wp:posOffset>77470</wp:posOffset>
            </wp:positionV>
            <wp:extent cx="1352550" cy="6381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6_5ZbMX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AKAAAAAAAAAAAAAAAAAAAAIAAACRBQAAAAAAAAIAAAB6AAAAUggAAO0DAAAAAAAAqQsAALICAAA=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381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/>
    </w:p>
    <w:p>
      <w:r/>
    </w:p>
    <w:p>
      <w:r/>
    </w:p>
    <w:p>
      <w:r/>
    </w:p>
    <w:p>
      <w:r/>
    </w:p>
    <w:tbl>
      <w:tblPr>
        <w:name w:val="Таблица1"/>
        <w:tabOrder w:val="0"/>
        <w:jc w:val="left"/>
        <w:tblInd w:w="123" w:type="dxa"/>
        <w:tblW w:w="9647" w:type="dxa"/>
      </w:tblPr>
      <w:tblGrid>
        <w:gridCol w:w="4947"/>
        <w:gridCol w:w="120"/>
        <w:gridCol w:w="4580"/>
      </w:tblGrid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7635"/>
              </w:rPr>
            </w:pPr>
            <w:r>
              <w:rPr>
                <w:rFonts w:ascii="Arial" w:hAnsi="Arial"/>
                <w:b/>
                <w:color w:val="007635"/>
              </w:rPr>
              <w:t>Садовое</w:t>
            </w:r>
            <w:r>
              <w:rPr>
                <w:rFonts w:ascii="Arial" w:hAnsi="Arial"/>
                <w:b/>
                <w:color w:val="00421e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7635"/>
              </w:rPr>
              <w:t xml:space="preserve">некоммерческое товарищество </w:t>
            </w:r>
            <w:r>
              <w:rPr>
                <w:rFonts w:ascii="Arial" w:hAnsi="Arial"/>
                <w:b/>
                <w:color w:val="007635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7635"/>
              </w:rPr>
              <w:t>собственников недвижимости</w:t>
            </w:r>
            <w:r>
              <w:rPr>
                <w:rFonts w:ascii="Arial" w:hAnsi="Arial"/>
                <w:b/>
                <w:sz w:val="22"/>
              </w:rPr>
              <w:t xml:space="preserve">  </w:t>
            </w: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421e"/>
                <w:sz w:val="22"/>
              </w:rPr>
            </w:pPr>
            <w:r>
              <w:rPr>
                <w:rFonts w:ascii="Arial" w:hAnsi="Arial"/>
                <w:b/>
                <w:color w:val="007635"/>
                <w:sz w:val="22"/>
              </w:rPr>
              <w:t>«Полярная усадьба»</w:t>
            </w:r>
            <w:r>
              <w:rPr>
                <w:rFonts w:ascii="Arial" w:hAnsi="Arial"/>
                <w:b/>
                <w:color w:val="00421e"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6"/>
                <w:szCs w:val="16"/>
              </w:rPr>
              <w:t>ОГРН -</w:t>
            </w:r>
            <w:r>
              <w:rPr>
                <w:rFonts w:ascii="Arial" w:hAnsi="Arial"/>
                <w:sz w:val="18"/>
                <w:szCs w:val="18"/>
              </w:rPr>
              <w:t>10</w:t>
            </w:r>
            <w:r>
              <w:rPr>
                <w:rFonts w:ascii="Arial" w:hAnsi="Arial"/>
                <w:sz w:val="18"/>
                <w:szCs w:val="18"/>
              </w:rPr>
              <w:t>55100064227</w:t>
            </w: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12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center"/>
            </w:pPr>
            <w:r/>
          </w:p>
        </w:tc>
        <w:tc>
          <w:tcPr>
            <w:tcW w:w="458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Судебному приставу-исполнителю ОСП Ленинского района г. Мурманска </w:t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А.В. Севаде</w:t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ИНН 5105081616,   КПП  519001001,  КФС 16.</w:t>
            </w:r>
          </w:p>
        </w:tc>
        <w:tc>
          <w:tcPr>
            <w:tcW w:w="12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center"/>
            </w:pPr>
            <w:r/>
          </w:p>
        </w:tc>
        <w:tc>
          <w:tcPr>
            <w:tcW w:w="458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Копия для сведения: Старшему судебному приставу, руководителю ОСП Ленинского </w:t>
            </w:r>
          </w:p>
        </w:tc>
      </w:tr>
      <w:tr>
        <w:trPr>
          <w:trHeight w:val="120" w:hRule="atLeast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адрес: Мурманск</w:t>
            </w:r>
          </w:p>
        </w:tc>
        <w:tc>
          <w:tcPr>
            <w:tcW w:w="12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center"/>
            </w:pPr>
            <w:r/>
          </w:p>
        </w:tc>
        <w:tc>
          <w:tcPr>
            <w:tcW w:w="458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округа г. Мурманска С.И. Ткаченко </w:t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center"/>
              <w:rPr>
                <w:kern w:val="1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Марата, </w:t>
            </w:r>
            <w:r>
              <w:rPr>
                <w:kern w:val="1"/>
                <w:sz w:val="16"/>
                <w:szCs w:val="16"/>
              </w:rPr>
              <w:t>д. 26, эт. 7, офис РК «Атлантика»</w:t>
            </w:r>
            <w:r>
              <w:rPr>
                <w:kern w:val="1"/>
                <w:sz w:val="16"/>
                <w:szCs w:val="16"/>
              </w:rPr>
            </w:r>
          </w:p>
        </w:tc>
        <w:tc>
          <w:tcPr>
            <w:tcW w:w="12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center"/>
            </w:pPr>
            <w:r/>
          </w:p>
        </w:tc>
        <w:tc>
          <w:tcPr>
            <w:tcW w:w="458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pStyle w:val="para5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Р/счет № 40703810641000100423 в отделении 8627 Сбербанка России        г. Мурманск,  БИК  044705615, корсчет № 30101810300000000615</w:t>
            </w:r>
          </w:p>
        </w:tc>
        <w:tc>
          <w:tcPr>
            <w:tcW w:w="12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spacing/>
              <w:jc w:val="center"/>
            </w:pPr>
            <w:r/>
          </w:p>
        </w:tc>
        <w:tc>
          <w:tcPr>
            <w:tcW w:w="458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widowControl w:val="0"/>
              <w:pBdr>
                <w:top w:val="nil" w:sz="0" w:space="0" w:color="000000" tmln="20, 20, 20, 0"/>
                <w:left w:val="nil" w:sz="0" w:space="0" w:color="000000" tmln="20, 20, 20, 0"/>
                <w:bottom w:val="nil" w:sz="0" w:space="0" w:color="000000" tmln="20, 20, 20, 0"/>
                <w:right w:val="nil" w:sz="0" w:space="0" w:color="000000" tmln="20, 20, 20, 0"/>
                <w:between w:val="nil" w:sz="0" w:space="0" w:color="000000" tmln="20, 20, 20, 0"/>
              </w:pBdr>
              <w:shd w:val="none"/>
              <w:rPr>
                <w:kern w:val="1"/>
                <w:sz w:val="22"/>
                <w:szCs w:val="22"/>
              </w:rPr>
            </w:pPr>
            <w:r>
              <w:rPr>
                <w:kern w:val="1"/>
                <w:sz w:val="22"/>
                <w:szCs w:val="22"/>
              </w:rPr>
            </w:r>
          </w:p>
        </w:tc>
      </w:tr>
    </w:tbl>
    <w:p>
      <w:pPr>
        <w:rPr>
          <w:b/>
        </w:rPr>
      </w:pPr>
      <w:r>
        <w:rPr>
          <w:b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p>
      <w:pPr>
        <w:spacing/>
        <w:jc w:val="center"/>
        <w:widowControl w:val="0"/>
        <w:rPr>
          <w:rFonts w:eastAsia="SimSun"/>
          <w:b/>
          <w:bCs/>
          <w:kern w:val="1"/>
          <w:sz w:val="32"/>
          <w:szCs w:val="32"/>
        </w:rPr>
      </w:pPr>
      <w:r>
        <w:rPr>
          <w:rFonts w:eastAsia="SimSun"/>
          <w:b/>
          <w:bCs/>
          <w:kern w:val="1"/>
          <w:sz w:val="32"/>
          <w:szCs w:val="32"/>
        </w:rPr>
        <w:t>ХОДАТАЙСТВО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В Вашем производстве находится сводное исполнительное производство в отношении СНТСН «Полярная усадьба» (ранее СНТСН «Городок») за № 12120/16/51002-СД.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В указанное исполнительное производство включены следующие исполнительные производства: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47138/17/51002-ИП, возбужденное ОСП Ленинского округа 04.07.2017 о взыскании с Товарищества в пользу Смолкиной Е.Н. 1 500 000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85760/17/51002-ИП, возбужденное 20.11.2017 ОСП Ленинского округа о взыскании с Товарищества в пользу ФГКУ УВО Росгвардии РФ по МО 6613,69 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43029/16/51002-ИП, возбужденное 04.05.2016 ОСП Ленинского округа о взыскании с Товарищества штрафа по постановлению СПИ от 13.10.2015 в сумме 30 000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15313/17/51002-ИП, возбужденное 09.03.2017 ОСП Ленинского округа о взыскании с Товарищества штрафа по постановлению СПИ от 18.04.2016 в сумме 50 000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85432/17/51002-ИП,  возбужденное 17.11.2017 ОСП Ленинского округа  о взыскании с Товарищества в пользу бюджета государственной пошлины в сумме 10 102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8832/17/51002-ИП, возбужденное 27.02.2017 ОСП Ленинского округа о взыскании с Товарищества в пользу Полищук О.В. присужденной судом государственной пошлины в сумме 300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8834/17/51002-ИП, возбужденное 27.02.2017 ОСП Ленинского округа о взыскании с Товарищества в пользу Мордвинова А.А. присужденной судом государственной пошлины в сумме 300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8836/17/51002-ИП, возбужденное 27.02.2017 ОСП Ленинского округа о взыскании с Товарищества в пользу Горбунова В.А.  присужденной судом государственной пошлины в сумме 300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8837/17/51002-ИП, возбужденное 27.02.2017 ОСП Ленинского округа о взыскании с Товарищества в пользу Величко Л.Л. присужденной судом государственной пошлины в сумме 300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12120/16/51002-ИП, возбужденное 25.02.2016 ОСП Ленинского округа о взыскании с Товарищества исполнительского сбора в сумме 10 000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№ 15314/17/51002-ИП, возбужденное 09.03.2017 ОСП Ленинского округа о взыскании с Товарищества штрафа по постановлению СПИ от 07.11.2016 в сумме 60 000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Всего на сумму 1 667 915,69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В настоящее время по девяти из одиннадцати вышеуказанных исполнительных производств,  производство окончено, либо отменено постановление об обращении взыскания на денежные средства СНТСН «Полярная усадьба» (СНТСН «Городок»,  либо производство подлежит окончанию в связи с истечением срока давности исполнения судебного акта, акта другого органа или должностного лица по делу об административном правонарушении.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Так еще 08.06.2018 лично Вами вынесены четыре постановления о снятии ареста с денежных средств на счете в связи с установлением факта излишне арестованных денежных средств по исполнительным производствам № № 8832/17/51002-ИП, 8834/17/51002-ИП, 8836/17/51002-ИП и 8837/17/51002-ИП, возбужденных 27.02.2017 ОСП Ленинского округа о взыскании с Товарищества по 300 рублей в пользу, соответственно, Полищук О.В., Мордвинова А.А., Горбунова В.А. и Величко Л.Л. присужденной судом государственной пошлины.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27.02.2019 лично Вами вынесено постановление об отмене постановления об обращении взыскания денежные средства на счете Товарищества по исполнительному производству № 47138/17/51002-ИП, возбужденному ОСП Ленинского округа 04.07.2017 о взыскании с Товарищества в пользу Смолкиной Е.Н. 1 500 000 рублей.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Также в июне 2018 года было окончено исполнительное производство № 85760/17/51002-ИП, возбужденное 20.11.2017 ОСП Ленинского округа о взыскании с Товарищества в пользу ФГКУ УВО Росгвардии РФ по МО 6613,69  рублей, в связи с погашением нами этого долга.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Три исполнительные производства - № 43029/16/51002-ИП о взыскании с Товарищества штрафа по постановлению СПИ от 13.10.2015 в сумме 30 000 рублей; № 15313/17/51002-ИП, о взыскании с Товарищества штрафа по постановлению СПИ от 18.04.2016 в сумме 50 000 рублей и № 15314/17/51002-ИП о взыскании с Товарищества штрафа по постановлению СПИ от 07.11.2016 в сумме 60 000 рублей, подлежат окончанию по основаниям, установленным п. 9 ст. 36 и п. 9 ч. 1 ст. 47 Федерального закона «Об исполнительном производстве» в связи с истечением срока давности исполнения судебного акта, акта другого органа или должностного лица по делу об административном правонарушении.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Как видно из вышеизложенного, постановления о наложении административных штрафов были вынесены 13.10.2015, 18.04.2016 и 07.11.2016.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В соответствии с ч. 1 ст. 31.9 КоАП РФ постановление о назначении административного наказания не подлежит исполнению в случае, если это постановление не было приведено в исполнение в течение двух лет со дня его вступления в законную силу.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Следовательно указанные постановления не должны исполняться в дальнейшем, а исполнительные производства по их исполнению подлежат прекращению.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Таким образом, на сегодняшний день подлежат исполнению только два исполнительных производства входящие в сводное исполнительное производство № 12120/16/51002-СД: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№ 85432/17/51002-ИП,  возбужденное 17.11.2017 ОСП Ленинского округа  о взыскании с Товарищества в пользу бюджета государственной пошлины в сумме 10 102 рублей и 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№ 12120/16/51002-ИП, возбужденное 25.02.2016 ОСП Ленинского округа о взыскании с Товарищества исполнительского сбора в сумме 10 000 рублей. 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Всего на сумму 20 102 рубля.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На расчетном счете Товарищества В ПАО Сбербанк Росии в настоящее время имеются средства на сумму около 800 00 рублей, за счет которых возможно было бы исполнение сводного исполнительного производства № 12120/16/51002-СД на оставшуюся сумму 20 102 рубля, а также другних производств о взыскании с Товарищества в пользу бюджета налогов и сборов.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Между тем, на исполнении в банке до сих пор находится сводное исполнительное производство № 12120/16/51002-СД на сумму 1 637 915,39 руб., которое не исполняется банком ввиду отсутствия нужной суммы средств. В то же время в связи с этим наложены ограничения на распоряжение счетом, что парализует работу Товарищества по сбору ежемесячных взносов и по расчетам с контрагентами.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На основании изложенного убедительно просим вынести постановление которым изменить сумму, подлежащую взысканию по сводному исполнительному производству № 12120/16/51002-СД, уменьшив ее до 20 102 рублей и направить его в Сбербанк или выдать его доверенному лицу Товарищества для передачи в Сбербанк.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</w:r>
    </w:p>
    <w:tbl>
      <w:tblPr>
        <w:name w:val="Таблица2"/>
        <w:tabOrder w:val="0"/>
        <w:jc w:val="left"/>
        <w:tblInd w:w="0" w:type="dxa"/>
        <w:tblW w:w="9996" w:type="dxa"/>
      </w:tblPr>
      <w:tblGrid>
        <w:gridCol w:w="3752"/>
        <w:gridCol w:w="2912"/>
        <w:gridCol w:w="3332"/>
      </w:tblGrid>
      <w:tr>
        <w:trPr>
          <w:trHeight w:val="0" w:hRule="auto"/>
        </w:trPr>
        <w:tc>
          <w:tcPr>
            <w:tcW w:w="375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>
            <w:pPr>
              <w:pStyle w:val="para21"/>
              <w: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СНТСН "Полярная усадьба"</w:t>
            </w:r>
          </w:p>
        </w:tc>
        <w:tc>
          <w:tcPr>
            <w:tcW w:w="2912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single" w:sz="4" w:space="0" w:color="000000" tmln="1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pStyle w:val="para21"/>
              <w: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33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6911845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Л.В. Соболев </w:t>
            </w:r>
          </w:p>
        </w:tc>
      </w:tr>
    </w:tbl>
    <w:p>
      <w:pPr>
        <w:pStyle w:val="para21"/>
        <w:ind w:firstLine="567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560" w:top="568" w:right="566" w:bottom="993"/>
      <w:paperSrc w:first="0" w:other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Tahoma">
    <w:panose1 w:val="020B0604030504040204"/>
    <w:charset w:val="00"/>
    <w:family w:val="swiss"/>
    <w:pitch w:val="default"/>
  </w:font>
  <w:font w:name="Arial Unicode MS">
    <w:panose1 w:val="02020603050405020304"/>
    <w:charset w:val="00"/>
    <w:family w:val="roman"/>
    <w:pitch w:val="default"/>
  </w:font>
  <w:font w:name="Calibri">
    <w:panose1 w:val="020F0502020204030204"/>
    <w:charset w:val="cc"/>
    <w:family w:val="swiss"/>
    <w:pitch w:val="default"/>
  </w:font>
  <w:font w:name="Arial Narrow">
    <w:panose1 w:val="020B060402020202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20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9"/>
    <w:tmLastPosCaret>
      <w:tmLastPosPgfIdx w:val="0"/>
      <w:tmLastPosIdx w:val="2"/>
    </w:tmLastPosCaret>
    <w:tmLastPosAnchor>
      <w:tmLastPosPgfIdx w:val="0"/>
      <w:tmLastPosIdx w:val="0"/>
    </w:tmLastPosAnchor>
    <w:tmLastPosTblRect w:left="0" w:top="0" w:right="0" w:bottom="0"/>
  </w:tmLastPos>
  <w:tmAppRevision w:date="1556911845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  <w:suppressLineNumbers w:val="0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  <w:suppressLineNumbers w:val="0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/>
  <cp:revision>20</cp:revision>
  <cp:lastPrinted>2019-05-03T19:31:18Z</cp:lastPrinted>
  <dcterms:created xsi:type="dcterms:W3CDTF">2018-01-23T11:37:00Z</dcterms:created>
  <dcterms:modified xsi:type="dcterms:W3CDTF">2019-05-03T19:30:45Z</dcterms:modified>
</cp:coreProperties>
</file>